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C5" w:rsidRDefault="004869C5" w:rsidP="00D26A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SGN: </w:t>
      </w:r>
      <w:r w:rsidRPr="004869C5">
        <w:rPr>
          <w:rFonts w:ascii="Arial" w:hAnsi="Arial" w:cs="Arial"/>
          <w:b/>
          <w:sz w:val="20"/>
          <w:szCs w:val="20"/>
        </w:rPr>
        <w:t>Board resolution</w:t>
      </w:r>
    </w:p>
    <w:p w:rsidR="004869C5" w:rsidRPr="004869C5" w:rsidRDefault="004869C5" w:rsidP="00D26A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04/05/2017, </w:t>
      </w:r>
      <w:r w:rsidRPr="006E52F5">
        <w:rPr>
          <w:rFonts w:ascii="Arial" w:hAnsi="Arial" w:cs="Arial"/>
          <w:sz w:val="20"/>
          <w:szCs w:val="20"/>
        </w:rPr>
        <w:t xml:space="preserve">Sai </w:t>
      </w:r>
      <w:proofErr w:type="spellStart"/>
      <w:r w:rsidRPr="006E52F5">
        <w:rPr>
          <w:rFonts w:ascii="Arial" w:hAnsi="Arial" w:cs="Arial"/>
          <w:sz w:val="20"/>
          <w:szCs w:val="20"/>
        </w:rPr>
        <w:t>Gon</w:t>
      </w:r>
      <w:proofErr w:type="spellEnd"/>
      <w:r w:rsidRPr="006E52F5">
        <w:rPr>
          <w:rFonts w:ascii="Arial" w:hAnsi="Arial" w:cs="Arial"/>
          <w:sz w:val="20"/>
          <w:szCs w:val="20"/>
        </w:rPr>
        <w:t xml:space="preserve"> Ground Services </w:t>
      </w:r>
      <w:r>
        <w:rPr>
          <w:rFonts w:ascii="Arial" w:hAnsi="Arial" w:cs="Arial"/>
          <w:sz w:val="20"/>
          <w:szCs w:val="20"/>
        </w:rPr>
        <w:t xml:space="preserve">Joint Stock Company announced the </w:t>
      </w:r>
      <w:bookmarkStart w:id="0" w:name="_GoBack"/>
      <w:r w:rsidRPr="004869C5">
        <w:rPr>
          <w:rFonts w:ascii="Arial" w:hAnsi="Arial" w:cs="Arial"/>
          <w:sz w:val="20"/>
          <w:szCs w:val="20"/>
        </w:rPr>
        <w:t>Board resolution</w:t>
      </w:r>
      <w:r w:rsidRPr="004869C5">
        <w:rPr>
          <w:rFonts w:ascii="Arial" w:hAnsi="Arial" w:cs="Arial"/>
          <w:sz w:val="20"/>
          <w:szCs w:val="20"/>
        </w:rPr>
        <w:t xml:space="preserve"> as follows:</w:t>
      </w:r>
      <w:bookmarkEnd w:id="0"/>
    </w:p>
    <w:p w:rsidR="00B0479E" w:rsidRDefault="009C50A9" w:rsidP="00D26A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1.</w:t>
      </w:r>
      <w:r w:rsidR="009D47A7">
        <w:rPr>
          <w:rFonts w:ascii="Arial" w:hAnsi="Arial" w:cs="Arial"/>
          <w:sz w:val="20"/>
          <w:szCs w:val="20"/>
        </w:rPr>
        <w:t xml:space="preserve"> Approve the </w:t>
      </w:r>
      <w:r w:rsidR="00F77FF1">
        <w:rPr>
          <w:rFonts w:ascii="Arial" w:hAnsi="Arial" w:cs="Arial"/>
          <w:sz w:val="20"/>
          <w:szCs w:val="20"/>
        </w:rPr>
        <w:t xml:space="preserve">stock recovery of </w:t>
      </w:r>
      <w:r w:rsidR="00C35782">
        <w:rPr>
          <w:rFonts w:ascii="Arial" w:hAnsi="Arial" w:cs="Arial"/>
          <w:sz w:val="20"/>
          <w:szCs w:val="20"/>
        </w:rPr>
        <w:t xml:space="preserve">officers </w:t>
      </w:r>
      <w:r w:rsidR="004E04C3">
        <w:rPr>
          <w:rFonts w:ascii="Arial" w:hAnsi="Arial" w:cs="Arial"/>
          <w:sz w:val="20"/>
          <w:szCs w:val="20"/>
        </w:rPr>
        <w:t xml:space="preserve">purchased as committed when implementing the </w:t>
      </w:r>
      <w:r w:rsidR="004E04C3" w:rsidRPr="004E04C3">
        <w:rPr>
          <w:rFonts w:ascii="Arial" w:hAnsi="Arial" w:cs="Arial"/>
          <w:sz w:val="20"/>
          <w:szCs w:val="20"/>
        </w:rPr>
        <w:t>equalization</w:t>
      </w:r>
      <w:r w:rsidR="004E04C3">
        <w:rPr>
          <w:rFonts w:ascii="Arial" w:hAnsi="Arial" w:cs="Arial"/>
          <w:sz w:val="20"/>
          <w:szCs w:val="20"/>
        </w:rPr>
        <w:t xml:space="preserve"> of </w:t>
      </w:r>
      <w:r w:rsidR="006E52F5" w:rsidRPr="006E52F5">
        <w:rPr>
          <w:rFonts w:ascii="Arial" w:hAnsi="Arial" w:cs="Arial"/>
          <w:sz w:val="20"/>
          <w:szCs w:val="20"/>
        </w:rPr>
        <w:t xml:space="preserve">Sai </w:t>
      </w:r>
      <w:proofErr w:type="spellStart"/>
      <w:r w:rsidR="00407EC9" w:rsidRPr="006E52F5">
        <w:rPr>
          <w:rFonts w:ascii="Arial" w:hAnsi="Arial" w:cs="Arial"/>
          <w:sz w:val="20"/>
          <w:szCs w:val="20"/>
        </w:rPr>
        <w:t>Gon</w:t>
      </w:r>
      <w:proofErr w:type="spellEnd"/>
      <w:r w:rsidR="00407EC9" w:rsidRPr="006E52F5">
        <w:rPr>
          <w:rFonts w:ascii="Arial" w:hAnsi="Arial" w:cs="Arial"/>
          <w:sz w:val="20"/>
          <w:szCs w:val="20"/>
        </w:rPr>
        <w:t xml:space="preserve"> Ground </w:t>
      </w:r>
      <w:r w:rsidR="006E52F5" w:rsidRPr="006E52F5">
        <w:rPr>
          <w:rFonts w:ascii="Arial" w:hAnsi="Arial" w:cs="Arial"/>
          <w:sz w:val="20"/>
          <w:szCs w:val="20"/>
        </w:rPr>
        <w:t>Services Company</w:t>
      </w:r>
      <w:r w:rsidR="006E52F5">
        <w:rPr>
          <w:rFonts w:ascii="Arial" w:hAnsi="Arial" w:cs="Arial"/>
          <w:sz w:val="20"/>
          <w:szCs w:val="20"/>
        </w:rPr>
        <w:t xml:space="preserve"> Limited With One Member</w:t>
      </w:r>
      <w:r w:rsidR="00D26A2E">
        <w:rPr>
          <w:rFonts w:ascii="Arial" w:hAnsi="Arial" w:cs="Arial"/>
          <w:sz w:val="20"/>
          <w:szCs w:val="20"/>
        </w:rPr>
        <w:t xml:space="preserve"> d</w:t>
      </w:r>
      <w:r w:rsidR="00D26A2E" w:rsidRPr="00D26A2E">
        <w:rPr>
          <w:rFonts w:ascii="Arial" w:hAnsi="Arial" w:cs="Arial"/>
          <w:sz w:val="20"/>
          <w:szCs w:val="20"/>
        </w:rPr>
        <w:t>ue to leave ahead of time</w:t>
      </w:r>
      <w:r w:rsidR="00614B5B">
        <w:rPr>
          <w:rFonts w:ascii="Arial" w:hAnsi="Arial" w:cs="Arial"/>
          <w:sz w:val="20"/>
          <w:szCs w:val="20"/>
        </w:rPr>
        <w:t xml:space="preserve"> (According to regulations of Resolution no. 59/2011/ND-CP </w:t>
      </w:r>
      <w:r w:rsidR="004869C5">
        <w:rPr>
          <w:rFonts w:ascii="Arial" w:hAnsi="Arial" w:cs="Arial"/>
          <w:sz w:val="20"/>
          <w:szCs w:val="20"/>
        </w:rPr>
        <w:t>by the</w:t>
      </w:r>
      <w:r w:rsidR="00614B5B">
        <w:rPr>
          <w:rFonts w:ascii="Arial" w:hAnsi="Arial" w:cs="Arial"/>
          <w:sz w:val="20"/>
          <w:szCs w:val="20"/>
        </w:rPr>
        <w:t xml:space="preserve"> Government dat</w:t>
      </w:r>
      <w:r w:rsidR="00A44A4E">
        <w:rPr>
          <w:rFonts w:ascii="Arial" w:hAnsi="Arial" w:cs="Arial"/>
          <w:sz w:val="20"/>
          <w:szCs w:val="20"/>
        </w:rPr>
        <w:t xml:space="preserve">ed on 18/7/2011 on conveying </w:t>
      </w:r>
      <w:r w:rsidR="00A44A4E" w:rsidRPr="00A44A4E">
        <w:rPr>
          <w:rFonts w:ascii="Arial" w:hAnsi="Arial" w:cs="Arial"/>
          <w:sz w:val="20"/>
          <w:szCs w:val="20"/>
        </w:rPr>
        <w:t>enterprises with 100% state capital</w:t>
      </w:r>
      <w:r w:rsidR="00A44A4E">
        <w:rPr>
          <w:rFonts w:ascii="Arial" w:hAnsi="Arial" w:cs="Arial"/>
          <w:sz w:val="20"/>
          <w:szCs w:val="20"/>
        </w:rPr>
        <w:t xml:space="preserve"> into Joint Stock Company</w:t>
      </w:r>
      <w:r w:rsidR="004E649F">
        <w:rPr>
          <w:rFonts w:ascii="Arial" w:hAnsi="Arial" w:cs="Arial"/>
          <w:sz w:val="20"/>
          <w:szCs w:val="20"/>
        </w:rPr>
        <w:t xml:space="preserve">) which </w:t>
      </w:r>
      <w:r w:rsidR="00A3446D">
        <w:rPr>
          <w:rFonts w:ascii="Arial" w:hAnsi="Arial" w:cs="Arial"/>
          <w:sz w:val="20"/>
          <w:szCs w:val="20"/>
        </w:rPr>
        <w:t>holds treasury stock:</w:t>
      </w:r>
    </w:p>
    <w:p w:rsidR="00A3446D" w:rsidRDefault="00CB64DE" w:rsidP="00DE56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share recovery: 2.200 shares</w:t>
      </w:r>
      <w:r w:rsidR="0097154D">
        <w:rPr>
          <w:rFonts w:ascii="Arial" w:hAnsi="Arial" w:cs="Arial"/>
          <w:sz w:val="20"/>
          <w:szCs w:val="20"/>
        </w:rPr>
        <w:t>;</w:t>
      </w:r>
    </w:p>
    <w:p w:rsidR="00CB64DE" w:rsidRDefault="00CB64DE" w:rsidP="00DE56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capital: </w:t>
      </w:r>
      <w:r w:rsidR="0097154D">
        <w:rPr>
          <w:rFonts w:ascii="Arial" w:hAnsi="Arial" w:cs="Arial"/>
          <w:sz w:val="20"/>
          <w:szCs w:val="20"/>
        </w:rPr>
        <w:t>Undistributed profits after tax;</w:t>
      </w:r>
    </w:p>
    <w:p w:rsidR="00CB64DE" w:rsidRDefault="00CB64DE" w:rsidP="00DE56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Price recovery</w:t>
      </w:r>
      <w:r w:rsidR="006B3A6E">
        <w:rPr>
          <w:rFonts w:ascii="Arial" w:hAnsi="Arial" w:cs="Arial"/>
          <w:sz w:val="20"/>
          <w:szCs w:val="20"/>
        </w:rPr>
        <w:t>: 14.000 VND / share.</w:t>
      </w:r>
    </w:p>
    <w:p w:rsidR="006B3A6E" w:rsidRDefault="000F1134" w:rsidP="006B3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Shareholder’s information according to </w:t>
      </w:r>
      <w:r w:rsidR="0097154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ppendix.</w:t>
      </w:r>
    </w:p>
    <w:p w:rsidR="000F1134" w:rsidRDefault="000F1134" w:rsidP="006B3A6E">
      <w:pPr>
        <w:jc w:val="both"/>
        <w:rPr>
          <w:rFonts w:ascii="Arial" w:hAnsi="Arial" w:cs="Arial"/>
          <w:sz w:val="20"/>
          <w:szCs w:val="20"/>
        </w:rPr>
      </w:pPr>
      <w:r w:rsidRPr="009C50A9">
        <w:rPr>
          <w:rFonts w:ascii="Arial" w:hAnsi="Arial" w:cs="Arial"/>
          <w:b/>
          <w:sz w:val="20"/>
          <w:szCs w:val="20"/>
        </w:rPr>
        <w:t>Article 2:</w:t>
      </w:r>
      <w:r>
        <w:rPr>
          <w:rFonts w:ascii="Arial" w:hAnsi="Arial" w:cs="Arial"/>
          <w:sz w:val="20"/>
          <w:szCs w:val="20"/>
        </w:rPr>
        <w:t xml:space="preserve"> </w:t>
      </w:r>
      <w:r w:rsidR="00F41171">
        <w:rPr>
          <w:rFonts w:ascii="Arial" w:hAnsi="Arial" w:cs="Arial"/>
          <w:sz w:val="20"/>
          <w:szCs w:val="20"/>
        </w:rPr>
        <w:t xml:space="preserve">Board of Director </w:t>
      </w:r>
      <w:r w:rsidR="00015978">
        <w:rPr>
          <w:rFonts w:ascii="Arial" w:hAnsi="Arial" w:cs="Arial"/>
          <w:sz w:val="20"/>
          <w:szCs w:val="20"/>
        </w:rPr>
        <w:t xml:space="preserve">shall </w:t>
      </w:r>
      <w:r w:rsidR="00AE4A42">
        <w:rPr>
          <w:rFonts w:ascii="Arial" w:hAnsi="Arial" w:cs="Arial"/>
          <w:sz w:val="20"/>
          <w:szCs w:val="20"/>
        </w:rPr>
        <w:t xml:space="preserve">direct the development of procedures regarding with share recovery according to </w:t>
      </w:r>
      <w:r w:rsidR="00AE4A42" w:rsidRPr="00AE4A42">
        <w:rPr>
          <w:rFonts w:ascii="Arial" w:hAnsi="Arial" w:cs="Arial"/>
          <w:sz w:val="20"/>
          <w:szCs w:val="20"/>
        </w:rPr>
        <w:t>the prescribed order</w:t>
      </w:r>
      <w:r w:rsidR="00AE4A42">
        <w:rPr>
          <w:rFonts w:ascii="Arial" w:hAnsi="Arial" w:cs="Arial"/>
          <w:sz w:val="20"/>
          <w:szCs w:val="20"/>
        </w:rPr>
        <w:t>.</w:t>
      </w:r>
    </w:p>
    <w:p w:rsidR="00AE4A42" w:rsidRDefault="00AE4A42" w:rsidP="006B3A6E">
      <w:pPr>
        <w:jc w:val="both"/>
        <w:rPr>
          <w:rFonts w:ascii="Arial" w:hAnsi="Arial" w:cs="Arial"/>
          <w:sz w:val="20"/>
          <w:szCs w:val="20"/>
        </w:rPr>
      </w:pPr>
      <w:r w:rsidRPr="009C50A9">
        <w:rPr>
          <w:rFonts w:ascii="Arial" w:hAnsi="Arial" w:cs="Arial"/>
          <w:b/>
          <w:sz w:val="20"/>
          <w:szCs w:val="20"/>
        </w:rPr>
        <w:t>Article 3:</w:t>
      </w:r>
      <w:r>
        <w:rPr>
          <w:rFonts w:ascii="Arial" w:hAnsi="Arial" w:cs="Arial"/>
          <w:sz w:val="20"/>
          <w:szCs w:val="20"/>
        </w:rPr>
        <w:t xml:space="preserve"> This Resolution is valid from the signing date.</w:t>
      </w:r>
    </w:p>
    <w:p w:rsidR="00AE4A42" w:rsidRPr="006B3A6E" w:rsidRDefault="00015978" w:rsidP="006B3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of Director</w:t>
      </w:r>
      <w:r w:rsidR="002A32FC">
        <w:rPr>
          <w:rFonts w:ascii="Arial" w:hAnsi="Arial" w:cs="Arial"/>
          <w:sz w:val="20"/>
          <w:szCs w:val="20"/>
        </w:rPr>
        <w:t xml:space="preserve">, General Director, Head of the relative units, </w:t>
      </w:r>
      <w:r w:rsidR="002A32FC" w:rsidRPr="002A32FC">
        <w:rPr>
          <w:rFonts w:ascii="Arial" w:hAnsi="Arial" w:cs="Arial"/>
          <w:sz w:val="20"/>
          <w:szCs w:val="20"/>
        </w:rPr>
        <w:t>individuals</w:t>
      </w:r>
      <w:r w:rsidR="00707B3C">
        <w:rPr>
          <w:rFonts w:ascii="Arial" w:hAnsi="Arial" w:cs="Arial"/>
          <w:sz w:val="20"/>
          <w:szCs w:val="20"/>
        </w:rPr>
        <w:t xml:space="preserve"> in Appendix shall take responsibility of implementing this Resolution</w:t>
      </w:r>
      <w:proofErr w:type="gramStart"/>
      <w:r w:rsidR="00707B3C">
        <w:rPr>
          <w:rFonts w:ascii="Arial" w:hAnsi="Arial" w:cs="Arial"/>
          <w:sz w:val="20"/>
          <w:szCs w:val="20"/>
        </w:rPr>
        <w:t>./</w:t>
      </w:r>
      <w:proofErr w:type="gramEnd"/>
      <w:r w:rsidR="00707B3C">
        <w:rPr>
          <w:rFonts w:ascii="Arial" w:hAnsi="Arial" w:cs="Arial"/>
          <w:sz w:val="20"/>
          <w:szCs w:val="20"/>
        </w:rPr>
        <w:t>.</w:t>
      </w:r>
    </w:p>
    <w:sectPr w:rsidR="00AE4A42" w:rsidRPr="006B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F3C1D"/>
    <w:multiLevelType w:val="hybridMultilevel"/>
    <w:tmpl w:val="4570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3"/>
    <w:rsid w:val="00015978"/>
    <w:rsid w:val="000F1134"/>
    <w:rsid w:val="002A32FC"/>
    <w:rsid w:val="00334A75"/>
    <w:rsid w:val="00407EC9"/>
    <w:rsid w:val="004869C5"/>
    <w:rsid w:val="004E04C3"/>
    <w:rsid w:val="004E649F"/>
    <w:rsid w:val="00614B5B"/>
    <w:rsid w:val="006B3A6E"/>
    <w:rsid w:val="006E52F5"/>
    <w:rsid w:val="00707B3C"/>
    <w:rsid w:val="0097154D"/>
    <w:rsid w:val="009B174D"/>
    <w:rsid w:val="009C50A9"/>
    <w:rsid w:val="009D47A7"/>
    <w:rsid w:val="00A3446D"/>
    <w:rsid w:val="00A44A4E"/>
    <w:rsid w:val="00AE4A42"/>
    <w:rsid w:val="00B0479E"/>
    <w:rsid w:val="00BF48E3"/>
    <w:rsid w:val="00C35782"/>
    <w:rsid w:val="00CB64DE"/>
    <w:rsid w:val="00D26A2E"/>
    <w:rsid w:val="00DE565C"/>
    <w:rsid w:val="00F41171"/>
    <w:rsid w:val="00F77FF1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A1000-3035-4A73-86BA-AE02054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2017-05-12T01:27:00Z</dcterms:created>
  <dcterms:modified xsi:type="dcterms:W3CDTF">2017-05-12T08:35:00Z</dcterms:modified>
</cp:coreProperties>
</file>